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①政府部門のあり方を考えるのが公共経済学です。地方分権，財政赤字，税制，公的年金や医療，再分配政策，社会資本整備のあり方などは公共経済学の中心的なテーマです。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これらの問題については，マスコミやネットを通じてかなりおかしな議論が横行しています。経済学的に正しい議論に関心のある学生を歓迎します。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②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3809065" cy="4751514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09065" cy="47515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③公共経済学、財政学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2021年度は社会資本整備や年金問題について扱っています。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④3年生: 16人 4年生: 9人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⑤他学部の学生受け入れ可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⑥秋学期に帰国する学部生の受け入れ可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⑦ゼミの雰囲気はアットホームで、教授も基礎から優しく教えてくださいます。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グループ研究や卒業論文で扱えるテーマも様々で、自分の興味のあることが研究できます！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⑧3年生春学期: 文献の輪読を通して経済学・財政学の基礎理論を習得します。また、統計ソフトRでの実習や講義を通して統計学・計量経済学を理解します。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3年生秋学期: グループごとに具体的なテーマについての研究を行います。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※現在三田論の作成は行っていません。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4年生: 1年かけ個人で卒業論文に取り組みます。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⑨麻生良文『ミクロ経済学入門』ミネルヴァ書房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麻生良文『マクロ経済学入門』ミネルヴァ書房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麻生良文『公共経済学』有斐閣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麻生良文・小黒一正・鈴木将覚『財政学15講』新世社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M. フリードマン『資本主義と自由』日経BP社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⑩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https://keiolaw.org/seminar/aso_yoshibumi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⑪メールアドレス: waisa2001@gmail.com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   Twitter: https://twitter.com/asoseminar2022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keiolaw.org/seminar/aso_yoshibu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